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BA" w:rsidRPr="00F85798" w:rsidRDefault="001573BA" w:rsidP="001573BA">
      <w:pPr>
        <w:widowControl/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F85798">
        <w:rPr>
          <w:b/>
          <w:sz w:val="24"/>
          <w:szCs w:val="24"/>
        </w:rPr>
        <w:t>TAAHHÜTNAME</w:t>
      </w:r>
    </w:p>
    <w:p w:rsidR="001573BA" w:rsidRPr="00F85798" w:rsidRDefault="001573BA" w:rsidP="001573BA">
      <w:pPr>
        <w:widowControl/>
        <w:ind w:firstLine="708"/>
        <w:jc w:val="center"/>
        <w:rPr>
          <w:b/>
          <w:sz w:val="24"/>
          <w:szCs w:val="24"/>
        </w:rPr>
      </w:pPr>
      <w:r w:rsidRPr="00F85798">
        <w:rPr>
          <w:b/>
          <w:sz w:val="24"/>
          <w:szCs w:val="24"/>
        </w:rPr>
        <w:t>AĞRI / …………. Valiliğine / Kaymakamlığına</w:t>
      </w:r>
    </w:p>
    <w:p w:rsidR="001573BA" w:rsidRPr="00F85798" w:rsidRDefault="001573BA" w:rsidP="001573BA">
      <w:pPr>
        <w:widowControl/>
        <w:ind w:firstLine="708"/>
        <w:jc w:val="center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b/>
          <w:sz w:val="24"/>
          <w:szCs w:val="24"/>
        </w:rPr>
        <w:t>(İl/</w:t>
      </w:r>
      <w:proofErr w:type="spellStart"/>
      <w:r w:rsidRPr="00F85798">
        <w:rPr>
          <w:b/>
          <w:sz w:val="24"/>
          <w:szCs w:val="24"/>
        </w:rPr>
        <w:t>İlçe</w:t>
      </w:r>
      <w:proofErr w:type="spellEnd"/>
      <w:r w:rsidRPr="00F85798">
        <w:rPr>
          <w:b/>
          <w:sz w:val="24"/>
          <w:szCs w:val="24"/>
        </w:rPr>
        <w:t xml:space="preserve"> </w:t>
      </w:r>
      <w:proofErr w:type="spellStart"/>
      <w:r w:rsidRPr="00F85798">
        <w:rPr>
          <w:b/>
          <w:sz w:val="24"/>
          <w:szCs w:val="24"/>
        </w:rPr>
        <w:t>Gıda</w:t>
      </w:r>
      <w:proofErr w:type="spellEnd"/>
      <w:r w:rsidR="00EC7F70" w:rsidRPr="00F85798">
        <w:rPr>
          <w:b/>
          <w:sz w:val="24"/>
          <w:szCs w:val="24"/>
        </w:rPr>
        <w:t>,</w:t>
      </w:r>
      <w:r w:rsidRPr="00F85798">
        <w:rPr>
          <w:b/>
          <w:sz w:val="24"/>
          <w:szCs w:val="24"/>
        </w:rPr>
        <w:t xml:space="preserve"> </w:t>
      </w:r>
      <w:proofErr w:type="spellStart"/>
      <w:r w:rsidRPr="00F85798">
        <w:rPr>
          <w:b/>
          <w:sz w:val="24"/>
          <w:szCs w:val="24"/>
        </w:rPr>
        <w:t>Tarım</w:t>
      </w:r>
      <w:proofErr w:type="spellEnd"/>
      <w:r w:rsidRPr="00F85798">
        <w:rPr>
          <w:b/>
          <w:sz w:val="24"/>
          <w:szCs w:val="24"/>
        </w:rPr>
        <w:t xml:space="preserve"> </w:t>
      </w:r>
      <w:proofErr w:type="spellStart"/>
      <w:r w:rsidRPr="00F85798">
        <w:rPr>
          <w:b/>
          <w:sz w:val="24"/>
          <w:szCs w:val="24"/>
        </w:rPr>
        <w:t>ve</w:t>
      </w:r>
      <w:proofErr w:type="spellEnd"/>
      <w:r w:rsidRPr="00F85798">
        <w:rPr>
          <w:b/>
          <w:sz w:val="24"/>
          <w:szCs w:val="24"/>
        </w:rPr>
        <w:t xml:space="preserve"> Hayvancılık Müdürlügüne)</w:t>
      </w:r>
    </w:p>
    <w:p w:rsidR="001573BA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</w:p>
    <w:p w:rsidR="0078726E" w:rsidRPr="00F85798" w:rsidRDefault="00EC7F70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>16.2.2016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 xml:space="preserve"> tarihli ve 2016/8540 sayılı Bak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anlar Kurulu Kararı ile yürürlüğ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 xml:space="preserve">e konulan Kırsal Kalkınma Destekleri Kapsamında Genç Çiftçi Projelerinin 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Desteklenmesine İlişkin Karar kapsamında sunmuş olduğum Proje ile ilgili alacağım desteğe iliş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kin olarak;</w:t>
      </w:r>
    </w:p>
    <w:p w:rsidR="0078726E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 xml:space="preserve">1- 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Destek Programı Tebliğ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 ve Uygulama Esaslarının bu taahhütnamenin a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yrılmaz bir parçası ve eki olduğ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u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nu, bu mevzuatın tamamını okuduğ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umu, konu ile ilg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ili yapılacak düzenlemelere ilişkin değişiklikler doğrultusunda yapılacak işlemleri baştan kabul ettiğ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mi ve tüm hükümlerine kayıtsız şartsız uyacağ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ımı,</w:t>
      </w:r>
    </w:p>
    <w:p w:rsidR="0078726E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 xml:space="preserve">2- 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Valiliğe (GTHB İl / İlçe Müdürlüğü) vereceğ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 xml:space="preserve">im bilgi ve belgeler ile bunların eklerinde yazılı olan 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bilgilerin doğru olduğunu, yanıltıcı bilgi vermediğimi, bilgilerde değiş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iklik olmas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ı halinde yeni bilgileri vereceğimi, satın alacağ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ım makine/mal/hizmet/fide/fidan/tohum/canlı hayvan ve be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nzerlerine yönelik olarak yanlış ve yanıltıcı bilgi vermeyeceğ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imi, s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öz konusu bilgilerin gerçeğe aykırı olduğ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 xml:space="preserve">unun 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tespiti halinde, Valilik (GTHB İl/İ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lçe Müdürlü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ü) tarafı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ndan hakkımda yapılacak yasal işlemleri şimdiden kabul ettiğ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imi,</w:t>
      </w:r>
    </w:p>
    <w:p w:rsidR="0078726E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>3- Baş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vuru aşamasında beyan ettiğ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im adreste ikamet et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tiğimi/adrese ikametimi sözleş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 xml:space="preserve">me imzalamadan önce almayı ve proje uygulama ve 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 xml:space="preserve">izleme döneminde ikametimi </w:t>
      </w:r>
      <w:r w:rsidR="00EC7F70" w:rsidRPr="00F85798">
        <w:rPr>
          <w:rFonts w:eastAsiaTheme="minorEastAsia"/>
          <w:sz w:val="24"/>
          <w:szCs w:val="24"/>
          <w:lang w:val="tr-TR" w:eastAsia="tr-TR"/>
        </w:rPr>
        <w:t>değiştirmeyeceğimi,</w:t>
      </w:r>
    </w:p>
    <w:p w:rsidR="0078726E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 xml:space="preserve">4- 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Başvuru esnasında sahibi olduğum veya kiralayacağımı beyan ettiğim iş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letmenin ve yatırıma konu a</w:t>
      </w:r>
      <w:r w:rsidR="00642BD0" w:rsidRPr="00F85798">
        <w:rPr>
          <w:rFonts w:eastAsiaTheme="minorEastAsia"/>
          <w:sz w:val="24"/>
          <w:szCs w:val="24"/>
          <w:lang w:val="tr-TR" w:eastAsia="tr-TR"/>
        </w:rPr>
        <w:t>razi ile ilgili evrakları sözleşme imzalamadan önce temin edeceğ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imi,</w:t>
      </w:r>
    </w:p>
    <w:p w:rsidR="0078726E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 xml:space="preserve">5- </w:t>
      </w:r>
      <w:r w:rsidR="00952B67" w:rsidRPr="00F85798">
        <w:rPr>
          <w:rFonts w:eastAsiaTheme="minorEastAsia"/>
          <w:sz w:val="24"/>
          <w:szCs w:val="24"/>
          <w:lang w:val="tr-TR" w:eastAsia="tr-TR"/>
        </w:rPr>
        <w:t>Program ve proje başvurusu ile Valiliğin (GTHB İl/İ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lçe Müdürlü</w:t>
      </w:r>
      <w:r w:rsidR="00952B67" w:rsidRPr="00F85798">
        <w:rPr>
          <w:rFonts w:eastAsiaTheme="minorEastAsia"/>
          <w:sz w:val="24"/>
          <w:szCs w:val="24"/>
          <w:lang w:val="tr-TR" w:eastAsia="tr-TR"/>
        </w:rPr>
        <w:t>ğü) taahhüt altına girmediğini, destek kararı alınmış olsa dahi Valiliğ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 xml:space="preserve">e (GTHB </w:t>
      </w:r>
      <w:r w:rsidR="00952B67" w:rsidRPr="00F85798">
        <w:rPr>
          <w:rFonts w:eastAsiaTheme="minorEastAsia"/>
          <w:sz w:val="24"/>
          <w:szCs w:val="24"/>
          <w:lang w:val="tr-TR" w:eastAsia="tr-TR"/>
        </w:rPr>
        <w:t>İl/İ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lçe Müdürlü</w:t>
      </w:r>
      <w:r w:rsidR="00952B67" w:rsidRPr="00F85798">
        <w:rPr>
          <w:rFonts w:eastAsiaTheme="minorEastAsia"/>
          <w:sz w:val="24"/>
          <w:szCs w:val="24"/>
          <w:lang w:val="tr-TR" w:eastAsia="tr-TR"/>
        </w:rPr>
        <w:t>ğü) sorumluluk yüklemeyeceğ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imi,</w:t>
      </w:r>
    </w:p>
    <w:p w:rsidR="0078726E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 xml:space="preserve">6- </w:t>
      </w:r>
      <w:r w:rsidR="00C977EF" w:rsidRPr="00F85798">
        <w:rPr>
          <w:rFonts w:eastAsiaTheme="minorEastAsia"/>
          <w:sz w:val="24"/>
          <w:szCs w:val="24"/>
          <w:lang w:val="tr-TR" w:eastAsia="tr-TR"/>
        </w:rPr>
        <w:t>Proje kapsamında; eş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</w:t>
      </w:r>
      <w:r w:rsidR="00C977EF" w:rsidRPr="00F85798">
        <w:rPr>
          <w:rFonts w:eastAsiaTheme="minorEastAsia"/>
          <w:sz w:val="24"/>
          <w:szCs w:val="24"/>
          <w:lang w:val="tr-TR" w:eastAsia="tr-TR"/>
        </w:rPr>
        <w:t>mden, annemden, babamdan, kardeş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imden</w:t>
      </w:r>
      <w:r w:rsidR="00C977EF" w:rsidRPr="00F85798">
        <w:rPr>
          <w:rFonts w:eastAsiaTheme="minorEastAsia"/>
          <w:sz w:val="24"/>
          <w:szCs w:val="24"/>
          <w:lang w:val="tr-TR" w:eastAsia="tr-TR"/>
        </w:rPr>
        <w:t>, çocuğumdan ve bunların sahip/ortağı olduğu iş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 xml:space="preserve">letmelerden destek kapsamında makine, mal, hizmet, tohum, fidan, </w:t>
      </w:r>
      <w:r w:rsidR="00C977EF" w:rsidRPr="00F85798">
        <w:rPr>
          <w:rFonts w:eastAsiaTheme="minorEastAsia"/>
          <w:sz w:val="24"/>
          <w:szCs w:val="24"/>
          <w:lang w:val="tr-TR" w:eastAsia="tr-TR"/>
        </w:rPr>
        <w:t>canlı hayvan vb. satın almayacağ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ımı,</w:t>
      </w:r>
    </w:p>
    <w:p w:rsidR="0078726E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 xml:space="preserve">7- </w:t>
      </w:r>
      <w:r w:rsidR="00C977EF" w:rsidRPr="00F85798">
        <w:rPr>
          <w:rFonts w:eastAsiaTheme="minorEastAsia"/>
          <w:sz w:val="24"/>
          <w:szCs w:val="24"/>
          <w:lang w:val="tr-TR" w:eastAsia="tr-TR"/>
        </w:rPr>
        <w:t xml:space="preserve">Satın alacağım büyükbaş veya </w:t>
      </w:r>
      <w:r w:rsidR="00F85798" w:rsidRPr="00F85798">
        <w:rPr>
          <w:rFonts w:eastAsiaTheme="minorEastAsia"/>
          <w:sz w:val="24"/>
          <w:szCs w:val="24"/>
          <w:lang w:val="tr-TR" w:eastAsia="tr-TR"/>
        </w:rPr>
        <w:t>küçükbaş hayvanların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 xml:space="preserve"> bedelinin Banka tarafından </w:t>
      </w:r>
      <w:proofErr w:type="spellStart"/>
      <w:r w:rsidR="0078726E" w:rsidRPr="00F85798">
        <w:rPr>
          <w:rFonts w:eastAsiaTheme="minorEastAsia"/>
          <w:sz w:val="24"/>
          <w:szCs w:val="24"/>
          <w:lang w:val="tr-TR" w:eastAsia="tr-TR"/>
        </w:rPr>
        <w:t>TIGEM’e</w:t>
      </w:r>
      <w:proofErr w:type="spellEnd"/>
      <w:r w:rsidR="0078726E" w:rsidRPr="00F85798">
        <w:rPr>
          <w:rFonts w:eastAsiaTheme="minorEastAsia"/>
          <w:sz w:val="24"/>
          <w:szCs w:val="24"/>
          <w:lang w:val="tr-TR" w:eastAsia="tr-TR"/>
        </w:rPr>
        <w:t xml:space="preserve"> ödenmesine muvafak</w:t>
      </w:r>
      <w:r w:rsidR="00C977EF" w:rsidRPr="00F85798">
        <w:rPr>
          <w:rFonts w:eastAsiaTheme="minorEastAsia"/>
          <w:sz w:val="24"/>
          <w:szCs w:val="24"/>
          <w:lang w:val="tr-TR" w:eastAsia="tr-TR"/>
        </w:rPr>
        <w:t>at ettiğ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imi,</w:t>
      </w:r>
    </w:p>
    <w:p w:rsidR="0078726E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 xml:space="preserve">8- 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 xml:space="preserve">Vergi, Sosyal Güvenlik Primi ve benzeri yasal yükümlülükler hariç </w:t>
      </w:r>
      <w:r w:rsidR="00C977EF" w:rsidRPr="00F85798">
        <w:rPr>
          <w:rFonts w:eastAsiaTheme="minorEastAsia"/>
          <w:sz w:val="24"/>
          <w:szCs w:val="24"/>
          <w:lang w:val="tr-TR" w:eastAsia="tr-TR"/>
        </w:rPr>
        <w:t>olmak üzere aynı gider gerçekleş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mesi i</w:t>
      </w:r>
      <w:r w:rsidR="00C977EF" w:rsidRPr="00F85798">
        <w:rPr>
          <w:rFonts w:eastAsiaTheme="minorEastAsia"/>
          <w:sz w:val="24"/>
          <w:szCs w:val="24"/>
          <w:lang w:val="tr-TR" w:eastAsia="tr-TR"/>
        </w:rPr>
        <w:t>çin proje konusunda Bakanlık diğ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er hibe program</w:t>
      </w:r>
      <w:r w:rsidR="00C977EF" w:rsidRPr="00F85798">
        <w:rPr>
          <w:rFonts w:eastAsiaTheme="minorEastAsia"/>
          <w:sz w:val="24"/>
          <w:szCs w:val="24"/>
          <w:lang w:val="tr-TR" w:eastAsia="tr-TR"/>
        </w:rPr>
        <w:t>ları kapsamında destek almayacağ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ımı,</w:t>
      </w:r>
    </w:p>
    <w:p w:rsidR="0078726E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 xml:space="preserve">9- </w:t>
      </w:r>
      <w:r w:rsidR="00EC6290" w:rsidRPr="00F85798">
        <w:rPr>
          <w:rFonts w:eastAsiaTheme="minorEastAsia"/>
          <w:sz w:val="24"/>
          <w:szCs w:val="24"/>
          <w:lang w:val="tr-TR" w:eastAsia="tr-TR"/>
        </w:rPr>
        <w:t>Sözleşmenin imzalandığ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ı tarih itibari ile ücret</w:t>
      </w:r>
      <w:r w:rsidR="00EC6290" w:rsidRPr="00F85798">
        <w:rPr>
          <w:rFonts w:eastAsiaTheme="minorEastAsia"/>
          <w:sz w:val="24"/>
          <w:szCs w:val="24"/>
          <w:lang w:val="tr-TR" w:eastAsia="tr-TR"/>
        </w:rPr>
        <w:t>li olarak çalışmadığ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ımı, örgün e</w:t>
      </w:r>
      <w:r w:rsidR="00EC6290" w:rsidRPr="00F85798">
        <w:rPr>
          <w:rFonts w:eastAsiaTheme="minorEastAsia"/>
          <w:sz w:val="24"/>
          <w:szCs w:val="24"/>
          <w:lang w:val="tr-TR" w:eastAsia="tr-TR"/>
        </w:rPr>
        <w:t>ğitime devam etmediğimi, şirket sahibi veya ortağı olmadığ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ımı, KDV mükellefi, geçek ve basi</w:t>
      </w:r>
      <w:r w:rsidR="00EC6290" w:rsidRPr="00F85798">
        <w:rPr>
          <w:rFonts w:eastAsiaTheme="minorEastAsia"/>
          <w:sz w:val="24"/>
          <w:szCs w:val="24"/>
          <w:lang w:val="tr-TR" w:eastAsia="tr-TR"/>
        </w:rPr>
        <w:t>t usulde vergi mükellefi olmadığ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ımı,</w:t>
      </w:r>
    </w:p>
    <w:p w:rsidR="0078726E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 xml:space="preserve">10- </w:t>
      </w:r>
      <w:r w:rsidR="00581F79" w:rsidRPr="00F85798">
        <w:rPr>
          <w:rFonts w:eastAsiaTheme="minorEastAsia"/>
          <w:sz w:val="24"/>
          <w:szCs w:val="24"/>
          <w:lang w:val="tr-TR" w:eastAsia="tr-TR"/>
        </w:rPr>
        <w:t>Valilik (GTHB İl/İlçe Müdürlüğ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ü) tarafından yetkilendirilen ki</w:t>
      </w:r>
      <w:r w:rsidR="00581F79" w:rsidRPr="00F85798">
        <w:rPr>
          <w:rFonts w:eastAsiaTheme="minorEastAsia"/>
          <w:sz w:val="24"/>
          <w:szCs w:val="24"/>
          <w:lang w:val="tr-TR" w:eastAsia="tr-TR"/>
        </w:rPr>
        <w:t>şi ve/veya kurum/kuruluş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 xml:space="preserve"> tarafından yapılacak olan izleme/denetim sırasında, yetkililerce talep edilen destek konusu her tür</w:t>
      </w:r>
      <w:r w:rsidR="00581F79" w:rsidRPr="00F85798">
        <w:rPr>
          <w:rFonts w:eastAsiaTheme="minorEastAsia"/>
          <w:sz w:val="24"/>
          <w:szCs w:val="24"/>
          <w:lang w:val="tr-TR" w:eastAsia="tr-TR"/>
        </w:rPr>
        <w:t>lü bilgi ve belgeyi ibraz edeceğimi ve gerekli kolaylığ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ı sa</w:t>
      </w:r>
      <w:r w:rsidR="00581F79" w:rsidRPr="00F85798">
        <w:rPr>
          <w:rFonts w:eastAsiaTheme="minorEastAsia"/>
          <w:sz w:val="24"/>
          <w:szCs w:val="24"/>
          <w:lang w:val="tr-TR" w:eastAsia="tr-TR"/>
        </w:rPr>
        <w:t>ğlayacağ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ımı, yetkililerce talep edilmesi halinde tüm kurum</w:t>
      </w:r>
      <w:r w:rsidR="00581F79" w:rsidRPr="00F85798">
        <w:rPr>
          <w:rFonts w:eastAsiaTheme="minorEastAsia"/>
          <w:sz w:val="24"/>
          <w:szCs w:val="24"/>
          <w:lang w:val="tr-TR" w:eastAsia="tr-TR"/>
        </w:rPr>
        <w:t xml:space="preserve"> 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/</w:t>
      </w:r>
      <w:r w:rsidR="00581F79" w:rsidRPr="00F85798">
        <w:rPr>
          <w:rFonts w:eastAsiaTheme="minorEastAsia"/>
          <w:sz w:val="24"/>
          <w:szCs w:val="24"/>
          <w:lang w:val="tr-TR" w:eastAsia="tr-TR"/>
        </w:rPr>
        <w:t xml:space="preserve"> kuruluş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lardan projeye ait bilgi ve belgeler</w:t>
      </w:r>
      <w:r w:rsidR="00581F79" w:rsidRPr="00F85798">
        <w:rPr>
          <w:rFonts w:eastAsiaTheme="minorEastAsia"/>
          <w:sz w:val="24"/>
          <w:szCs w:val="24"/>
          <w:lang w:val="tr-TR" w:eastAsia="tr-TR"/>
        </w:rPr>
        <w:t>in erişimine izin vereceğ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imi,</w:t>
      </w:r>
    </w:p>
    <w:p w:rsidR="0078726E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 xml:space="preserve">11- </w:t>
      </w:r>
      <w:r w:rsidR="00942AAC" w:rsidRPr="00F85798">
        <w:rPr>
          <w:rFonts w:eastAsiaTheme="minorEastAsia"/>
          <w:sz w:val="24"/>
          <w:szCs w:val="24"/>
          <w:lang w:val="tr-TR" w:eastAsia="tr-TR"/>
        </w:rPr>
        <w:t>Başvuru sırasında Valiliğe (GTHB İl/İlçe Müdürlüğü) bildirdiğ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im adre</w:t>
      </w:r>
      <w:r w:rsidR="00942AAC" w:rsidRPr="00F85798">
        <w:rPr>
          <w:rFonts w:eastAsiaTheme="minorEastAsia"/>
          <w:sz w:val="24"/>
          <w:szCs w:val="24"/>
          <w:lang w:val="tr-TR" w:eastAsia="tr-TR"/>
        </w:rPr>
        <w:t>sin kanuni tebligat adresi olduğ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unu, bu adrese gönderilen bildirim ve tebligatların tarafıma yapılmı</w:t>
      </w:r>
      <w:r w:rsidR="00942AAC" w:rsidRPr="00F85798">
        <w:rPr>
          <w:rFonts w:eastAsiaTheme="minorEastAsia"/>
          <w:sz w:val="24"/>
          <w:szCs w:val="24"/>
          <w:lang w:val="tr-TR" w:eastAsia="tr-TR"/>
        </w:rPr>
        <w:t>ş olduğunu, adres değişikliklerini bildireceğ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imi, des</w:t>
      </w:r>
      <w:r w:rsidR="00942AAC" w:rsidRPr="00F85798">
        <w:rPr>
          <w:rFonts w:eastAsiaTheme="minorEastAsia"/>
          <w:sz w:val="24"/>
          <w:szCs w:val="24"/>
          <w:lang w:val="tr-TR" w:eastAsia="tr-TR"/>
        </w:rPr>
        <w:t>tek başvuru ve süreçlerini takip edeceğ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imi,</w:t>
      </w:r>
    </w:p>
    <w:p w:rsidR="0078726E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 xml:space="preserve">12- 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Makine, hizmet, ma</w:t>
      </w:r>
      <w:r w:rsidR="00865E2D" w:rsidRPr="00F85798">
        <w:rPr>
          <w:rFonts w:eastAsiaTheme="minorEastAsia"/>
          <w:sz w:val="24"/>
          <w:szCs w:val="24"/>
          <w:lang w:val="tr-TR" w:eastAsia="tr-TR"/>
        </w:rPr>
        <w:t>l, fidan, canlı hayvan vb. aldığım kurum/kuruluş, firmalar veya üçüncü 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ahıslarla aramd</w:t>
      </w:r>
      <w:r w:rsidR="00865E2D" w:rsidRPr="00F85798">
        <w:rPr>
          <w:rFonts w:eastAsiaTheme="minorEastAsia"/>
          <w:sz w:val="24"/>
          <w:szCs w:val="24"/>
          <w:lang w:val="tr-TR" w:eastAsia="tr-TR"/>
        </w:rPr>
        <w:t>a ortaya çıkacak her türlü anlaşmazlık ve uyuşmazlıklarda Bakanlık ve Valiliğin  (GT</w:t>
      </w:r>
      <w:r w:rsidR="008F1DD0" w:rsidRPr="00F85798">
        <w:rPr>
          <w:rFonts w:eastAsiaTheme="minorEastAsia"/>
          <w:sz w:val="24"/>
          <w:szCs w:val="24"/>
          <w:lang w:val="tr-TR" w:eastAsia="tr-TR"/>
        </w:rPr>
        <w:t>H</w:t>
      </w:r>
      <w:r w:rsidR="00865E2D" w:rsidRPr="00F85798">
        <w:rPr>
          <w:rFonts w:eastAsiaTheme="minorEastAsia"/>
          <w:sz w:val="24"/>
          <w:szCs w:val="24"/>
          <w:lang w:val="tr-TR" w:eastAsia="tr-TR"/>
        </w:rPr>
        <w:t>B İl/İ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 xml:space="preserve">lçe </w:t>
      </w:r>
      <w:r w:rsidR="00865E2D" w:rsidRPr="00F85798">
        <w:rPr>
          <w:rFonts w:eastAsiaTheme="minorEastAsia"/>
          <w:sz w:val="24"/>
          <w:szCs w:val="24"/>
          <w:lang w:val="tr-TR" w:eastAsia="tr-TR"/>
        </w:rPr>
        <w:t>Müdürlüğü) taraf olmadığ</w:t>
      </w:r>
      <w:r w:rsidR="0078726E" w:rsidRPr="00F85798">
        <w:rPr>
          <w:rFonts w:eastAsiaTheme="minorEastAsia"/>
          <w:sz w:val="24"/>
          <w:szCs w:val="24"/>
          <w:lang w:val="tr-TR" w:eastAsia="tr-TR"/>
        </w:rPr>
        <w:t>ını,</w:t>
      </w:r>
    </w:p>
    <w:p w:rsidR="001573BA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>13- Hibeye esas proje konusu ile ilgili Bakanlık v</w:t>
      </w:r>
      <w:r w:rsidR="00865E2D" w:rsidRPr="00F85798">
        <w:rPr>
          <w:rFonts w:eastAsiaTheme="minorEastAsia"/>
          <w:sz w:val="24"/>
          <w:szCs w:val="24"/>
          <w:lang w:val="tr-TR" w:eastAsia="tr-TR"/>
        </w:rPr>
        <w:t>eri tabanına veya üretici, yetiştirici, ıslah birliğine kaydımı yaptıracağ</w:t>
      </w:r>
      <w:r w:rsidRPr="00F85798">
        <w:rPr>
          <w:rFonts w:eastAsiaTheme="minorEastAsia"/>
          <w:sz w:val="24"/>
          <w:szCs w:val="24"/>
          <w:lang w:val="tr-TR" w:eastAsia="tr-TR"/>
        </w:rPr>
        <w:t>ımı,</w:t>
      </w:r>
    </w:p>
    <w:p w:rsidR="001573BA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lastRenderedPageBreak/>
        <w:t>14- Hibeye esas proje konusu ile</w:t>
      </w:r>
      <w:r w:rsidR="00E5721C" w:rsidRPr="00F85798">
        <w:rPr>
          <w:rFonts w:eastAsiaTheme="minorEastAsia"/>
          <w:sz w:val="24"/>
          <w:szCs w:val="24"/>
          <w:lang w:val="tr-TR" w:eastAsia="tr-TR"/>
        </w:rPr>
        <w:t xml:space="preserve"> ilgili olarak belgeye dayalı eğitim almış olduğ</w:t>
      </w:r>
      <w:r w:rsidRPr="00F85798">
        <w:rPr>
          <w:rFonts w:eastAsiaTheme="minorEastAsia"/>
          <w:sz w:val="24"/>
          <w:szCs w:val="24"/>
          <w:lang w:val="tr-TR" w:eastAsia="tr-TR"/>
        </w:rPr>
        <w:t xml:space="preserve">umu, izleme </w:t>
      </w:r>
      <w:r w:rsidR="00E5721C" w:rsidRPr="00F85798">
        <w:rPr>
          <w:rFonts w:eastAsiaTheme="minorEastAsia"/>
          <w:sz w:val="24"/>
          <w:szCs w:val="24"/>
          <w:lang w:val="tr-TR" w:eastAsia="tr-TR"/>
        </w:rPr>
        <w:t>dönemi içinde belgeye dayalı eğ</w:t>
      </w:r>
      <w:r w:rsidRPr="00F85798">
        <w:rPr>
          <w:rFonts w:eastAsiaTheme="minorEastAsia"/>
          <w:sz w:val="24"/>
          <w:szCs w:val="24"/>
          <w:lang w:val="tr-TR" w:eastAsia="tr-TR"/>
        </w:rPr>
        <w:t>itim almayı ve belge örne</w:t>
      </w:r>
      <w:r w:rsidR="00E5721C" w:rsidRPr="00F85798">
        <w:rPr>
          <w:rFonts w:eastAsiaTheme="minorEastAsia"/>
          <w:sz w:val="24"/>
          <w:szCs w:val="24"/>
          <w:lang w:val="tr-TR" w:eastAsia="tr-TR"/>
        </w:rPr>
        <w:t>ğ</w:t>
      </w:r>
      <w:r w:rsidRPr="00F85798">
        <w:rPr>
          <w:rFonts w:eastAsiaTheme="minorEastAsia"/>
          <w:sz w:val="24"/>
          <w:szCs w:val="24"/>
          <w:lang w:val="tr-TR" w:eastAsia="tr-TR"/>
        </w:rPr>
        <w:t>ini proje yürütme birimine teslim etmeyi,</w:t>
      </w:r>
    </w:p>
    <w:p w:rsidR="001573BA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 xml:space="preserve">15- </w:t>
      </w:r>
      <w:r w:rsidR="00E5721C" w:rsidRPr="00F85798">
        <w:rPr>
          <w:rFonts w:eastAsiaTheme="minorEastAsia"/>
          <w:sz w:val="24"/>
          <w:szCs w:val="24"/>
          <w:lang w:val="tr-TR" w:eastAsia="tr-TR"/>
        </w:rPr>
        <w:t>Proje içeriğ</w:t>
      </w:r>
      <w:r w:rsidRPr="00F85798">
        <w:rPr>
          <w:rFonts w:eastAsiaTheme="minorEastAsia"/>
          <w:sz w:val="24"/>
          <w:szCs w:val="24"/>
          <w:lang w:val="tr-TR" w:eastAsia="tr-TR"/>
        </w:rPr>
        <w:t>inde olan tarımsal ür</w:t>
      </w:r>
      <w:r w:rsidR="00E5721C" w:rsidRPr="00F85798">
        <w:rPr>
          <w:rFonts w:eastAsiaTheme="minorEastAsia"/>
          <w:sz w:val="24"/>
          <w:szCs w:val="24"/>
          <w:lang w:val="tr-TR" w:eastAsia="tr-TR"/>
        </w:rPr>
        <w:t>ünleri ve üretim materyalini doğal risklere karş</w:t>
      </w:r>
      <w:r w:rsidRPr="00F85798">
        <w:rPr>
          <w:rFonts w:eastAsiaTheme="minorEastAsia"/>
          <w:sz w:val="24"/>
          <w:szCs w:val="24"/>
          <w:lang w:val="tr-TR" w:eastAsia="tr-TR"/>
        </w:rPr>
        <w:t>ı proje uygulama ve izleme döneminde tarım sigortası yaptırmayı ve poli</w:t>
      </w:r>
      <w:r w:rsidR="00E5721C" w:rsidRPr="00F85798">
        <w:rPr>
          <w:rFonts w:eastAsiaTheme="minorEastAsia"/>
          <w:sz w:val="24"/>
          <w:szCs w:val="24"/>
          <w:lang w:val="tr-TR" w:eastAsia="tr-TR"/>
        </w:rPr>
        <w:t>çe örneğ</w:t>
      </w:r>
      <w:r w:rsidRPr="00F85798">
        <w:rPr>
          <w:rFonts w:eastAsiaTheme="minorEastAsia"/>
          <w:sz w:val="24"/>
          <w:szCs w:val="24"/>
          <w:lang w:val="tr-TR" w:eastAsia="tr-TR"/>
        </w:rPr>
        <w:t>ini proje yürütme birimine teslim etmeyi,</w:t>
      </w:r>
    </w:p>
    <w:p w:rsidR="001573BA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>16- Proje Destek P</w:t>
      </w:r>
      <w:r w:rsidR="00BF22C7" w:rsidRPr="00F85798">
        <w:rPr>
          <w:rFonts w:eastAsiaTheme="minorEastAsia"/>
          <w:sz w:val="24"/>
          <w:szCs w:val="24"/>
          <w:lang w:val="tr-TR" w:eastAsia="tr-TR"/>
        </w:rPr>
        <w:t>rogramı çerçevesinde satın aldığ</w:t>
      </w:r>
      <w:r w:rsidRPr="00F85798">
        <w:rPr>
          <w:rFonts w:eastAsiaTheme="minorEastAsia"/>
          <w:sz w:val="24"/>
          <w:szCs w:val="24"/>
          <w:lang w:val="tr-TR" w:eastAsia="tr-TR"/>
        </w:rPr>
        <w:t>ım makine, teçhi</w:t>
      </w:r>
      <w:r w:rsidR="00BF22C7" w:rsidRPr="00F85798">
        <w:rPr>
          <w:rFonts w:eastAsiaTheme="minorEastAsia"/>
          <w:sz w:val="24"/>
          <w:szCs w:val="24"/>
          <w:lang w:val="tr-TR" w:eastAsia="tr-TR"/>
        </w:rPr>
        <w:t>zat ve benzerlerinin yeni olacağını, aldığım taş</w:t>
      </w:r>
      <w:r w:rsidRPr="00F85798">
        <w:rPr>
          <w:rFonts w:eastAsiaTheme="minorEastAsia"/>
          <w:sz w:val="24"/>
          <w:szCs w:val="24"/>
          <w:lang w:val="tr-TR" w:eastAsia="tr-TR"/>
        </w:rPr>
        <w:t>ınırları taah</w:t>
      </w:r>
      <w:r w:rsidR="00BF22C7" w:rsidRPr="00F85798">
        <w:rPr>
          <w:rFonts w:eastAsiaTheme="minorEastAsia"/>
          <w:sz w:val="24"/>
          <w:szCs w:val="24"/>
          <w:lang w:val="tr-TR" w:eastAsia="tr-TR"/>
        </w:rPr>
        <w:t>hütnamenin evrak kaydına alındığ</w:t>
      </w:r>
      <w:r w:rsidRPr="00F85798">
        <w:rPr>
          <w:rFonts w:eastAsiaTheme="minorEastAsia"/>
          <w:sz w:val="24"/>
          <w:szCs w:val="24"/>
          <w:lang w:val="tr-TR" w:eastAsia="tr-TR"/>
        </w:rPr>
        <w:t>ı tarihten itibaren 3 (üç) yıl süre ile satmay</w:t>
      </w:r>
      <w:r w:rsidR="00BF22C7" w:rsidRPr="00F85798">
        <w:rPr>
          <w:rFonts w:eastAsiaTheme="minorEastAsia"/>
          <w:sz w:val="24"/>
          <w:szCs w:val="24"/>
          <w:lang w:val="tr-TR" w:eastAsia="tr-TR"/>
        </w:rPr>
        <w:t>acağımı, kiralamayacağ</w:t>
      </w:r>
      <w:r w:rsidRPr="00F85798">
        <w:rPr>
          <w:rFonts w:eastAsiaTheme="minorEastAsia"/>
          <w:sz w:val="24"/>
          <w:szCs w:val="24"/>
          <w:lang w:val="tr-TR" w:eastAsia="tr-TR"/>
        </w:rPr>
        <w:t>ımı, kullanım hakkını her ne ad ve su</w:t>
      </w:r>
      <w:r w:rsidR="00BF22C7" w:rsidRPr="00F85798">
        <w:rPr>
          <w:rFonts w:eastAsiaTheme="minorEastAsia"/>
          <w:sz w:val="24"/>
          <w:szCs w:val="24"/>
          <w:lang w:val="tr-TR" w:eastAsia="tr-TR"/>
        </w:rPr>
        <w:t>retle olursa olsun devretmeyeceğimi, rehin göstermeyeceğ</w:t>
      </w:r>
      <w:r w:rsidRPr="00F85798">
        <w:rPr>
          <w:rFonts w:eastAsiaTheme="minorEastAsia"/>
          <w:sz w:val="24"/>
          <w:szCs w:val="24"/>
          <w:lang w:val="tr-TR" w:eastAsia="tr-TR"/>
        </w:rPr>
        <w:t xml:space="preserve">imi, ihtiyati tedbir, ihtiyati haciz, tedbiri haciz konulması halinde durumu 7 (yedi) gün </w:t>
      </w:r>
      <w:r w:rsidR="00BF22C7" w:rsidRPr="00F85798">
        <w:rPr>
          <w:rFonts w:eastAsiaTheme="minorEastAsia"/>
          <w:sz w:val="24"/>
          <w:szCs w:val="24"/>
          <w:lang w:val="tr-TR" w:eastAsia="tr-TR"/>
        </w:rPr>
        <w:t>içinde tüm belgeleri ile Valiliğe (GTH İl/İ</w:t>
      </w:r>
      <w:r w:rsidRPr="00F85798">
        <w:rPr>
          <w:rFonts w:eastAsiaTheme="minorEastAsia"/>
          <w:sz w:val="24"/>
          <w:szCs w:val="24"/>
          <w:lang w:val="tr-TR" w:eastAsia="tr-TR"/>
        </w:rPr>
        <w:t>lçe Müdü</w:t>
      </w:r>
      <w:r w:rsidR="004D30B2" w:rsidRPr="00F85798">
        <w:rPr>
          <w:rFonts w:eastAsiaTheme="minorEastAsia"/>
          <w:sz w:val="24"/>
          <w:szCs w:val="24"/>
          <w:lang w:val="tr-TR" w:eastAsia="tr-TR"/>
        </w:rPr>
        <w:t>rlüğ</w:t>
      </w:r>
      <w:r w:rsidR="00BF22C7" w:rsidRPr="00F85798">
        <w:rPr>
          <w:rFonts w:eastAsiaTheme="minorEastAsia"/>
          <w:sz w:val="24"/>
          <w:szCs w:val="24"/>
          <w:lang w:val="tr-TR" w:eastAsia="tr-TR"/>
        </w:rPr>
        <w:t>ü) yazılı olarak bildireceğ</w:t>
      </w:r>
      <w:r w:rsidRPr="00F85798">
        <w:rPr>
          <w:rFonts w:eastAsiaTheme="minorEastAsia"/>
          <w:sz w:val="24"/>
          <w:szCs w:val="24"/>
          <w:lang w:val="tr-TR" w:eastAsia="tr-TR"/>
        </w:rPr>
        <w:t>imi, aksi halde destek miktarını y</w:t>
      </w:r>
      <w:r w:rsidR="00BF22C7" w:rsidRPr="00F85798">
        <w:rPr>
          <w:rFonts w:eastAsiaTheme="minorEastAsia"/>
          <w:sz w:val="24"/>
          <w:szCs w:val="24"/>
          <w:lang w:val="tr-TR" w:eastAsia="tr-TR"/>
        </w:rPr>
        <w:t>asal faizi ile birlikte ödeyeceğ</w:t>
      </w:r>
      <w:r w:rsidRPr="00F85798">
        <w:rPr>
          <w:rFonts w:eastAsiaTheme="minorEastAsia"/>
          <w:sz w:val="24"/>
          <w:szCs w:val="24"/>
          <w:lang w:val="tr-TR" w:eastAsia="tr-TR"/>
        </w:rPr>
        <w:t>imi,</w:t>
      </w:r>
    </w:p>
    <w:p w:rsidR="001573BA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 xml:space="preserve">17- </w:t>
      </w:r>
      <w:r w:rsidR="00B7424F" w:rsidRPr="00F85798">
        <w:rPr>
          <w:rFonts w:eastAsiaTheme="minorEastAsia"/>
          <w:sz w:val="24"/>
          <w:szCs w:val="24"/>
          <w:lang w:val="tr-TR" w:eastAsia="tr-TR"/>
        </w:rPr>
        <w:t>Valilik (GTHB İl/İlçe Müdürlüğü) ile aramızda doğabilecek anlaş</w:t>
      </w:r>
      <w:r w:rsidRPr="00F85798">
        <w:rPr>
          <w:rFonts w:eastAsiaTheme="minorEastAsia"/>
          <w:sz w:val="24"/>
          <w:szCs w:val="24"/>
          <w:lang w:val="tr-TR" w:eastAsia="tr-TR"/>
        </w:rPr>
        <w:t>mazlıkların</w:t>
      </w:r>
      <w:r w:rsidR="00B7424F" w:rsidRPr="00F85798">
        <w:rPr>
          <w:rFonts w:eastAsiaTheme="minorEastAsia"/>
          <w:sz w:val="24"/>
          <w:szCs w:val="24"/>
          <w:lang w:val="tr-TR" w:eastAsia="tr-TR"/>
        </w:rPr>
        <w:t xml:space="preserve"> çözümünde AURI Mahkemeleri ve İcra ve İ</w:t>
      </w:r>
      <w:r w:rsidRPr="00F85798">
        <w:rPr>
          <w:rFonts w:eastAsiaTheme="minorEastAsia"/>
          <w:sz w:val="24"/>
          <w:szCs w:val="24"/>
          <w:lang w:val="tr-TR" w:eastAsia="tr-TR"/>
        </w:rPr>
        <w:t>fla</w:t>
      </w:r>
      <w:r w:rsidR="00B7424F" w:rsidRPr="00F85798">
        <w:rPr>
          <w:rFonts w:eastAsiaTheme="minorEastAsia"/>
          <w:sz w:val="24"/>
          <w:szCs w:val="24"/>
          <w:lang w:val="tr-TR" w:eastAsia="tr-TR"/>
        </w:rPr>
        <w:t>s Müdürlüklerinin yetkili olacağ</w:t>
      </w:r>
      <w:r w:rsidRPr="00F85798">
        <w:rPr>
          <w:rFonts w:eastAsiaTheme="minorEastAsia"/>
          <w:sz w:val="24"/>
          <w:szCs w:val="24"/>
          <w:lang w:val="tr-TR" w:eastAsia="tr-TR"/>
        </w:rPr>
        <w:t>ını,</w:t>
      </w:r>
    </w:p>
    <w:p w:rsidR="001573BA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r w:rsidRPr="00F85798">
        <w:rPr>
          <w:rFonts w:eastAsiaTheme="minorEastAsia"/>
          <w:sz w:val="24"/>
          <w:szCs w:val="24"/>
          <w:lang w:val="tr-TR" w:eastAsia="tr-TR"/>
        </w:rPr>
        <w:t xml:space="preserve">18- </w:t>
      </w:r>
      <w:r w:rsidR="00B7424F" w:rsidRPr="00F85798">
        <w:rPr>
          <w:rFonts w:eastAsiaTheme="minorEastAsia"/>
          <w:sz w:val="24"/>
          <w:szCs w:val="24"/>
          <w:lang w:val="tr-TR" w:eastAsia="tr-TR"/>
        </w:rPr>
        <w:t>İ</w:t>
      </w:r>
      <w:r w:rsidRPr="00F85798">
        <w:rPr>
          <w:rFonts w:eastAsiaTheme="minorEastAsia"/>
          <w:sz w:val="24"/>
          <w:szCs w:val="24"/>
          <w:lang w:val="tr-TR" w:eastAsia="tr-TR"/>
        </w:rPr>
        <w:t>lgili mevzuata ve iç bu taahhütnameye uymamam dur</w:t>
      </w:r>
      <w:r w:rsidR="00B7424F" w:rsidRPr="00F85798">
        <w:rPr>
          <w:rFonts w:eastAsiaTheme="minorEastAsia"/>
          <w:sz w:val="24"/>
          <w:szCs w:val="24"/>
          <w:lang w:val="tr-TR" w:eastAsia="tr-TR"/>
        </w:rPr>
        <w:t xml:space="preserve">umunda </w:t>
      </w:r>
      <w:r w:rsidR="00EC7F70" w:rsidRPr="00F85798">
        <w:rPr>
          <w:rFonts w:eastAsiaTheme="minorEastAsia"/>
          <w:sz w:val="24"/>
          <w:szCs w:val="24"/>
          <w:lang w:val="tr-TR" w:eastAsia="tr-TR"/>
        </w:rPr>
        <w:t xml:space="preserve">Bakanlık, Valilik (GTHB İl/İlçe </w:t>
      </w:r>
      <w:r w:rsidR="00B7424F" w:rsidRPr="00F85798">
        <w:rPr>
          <w:rFonts w:eastAsiaTheme="minorEastAsia"/>
          <w:sz w:val="24"/>
          <w:szCs w:val="24"/>
          <w:lang w:val="tr-TR" w:eastAsia="tr-TR"/>
        </w:rPr>
        <w:t>Müdürlüğ</w:t>
      </w:r>
      <w:r w:rsidRPr="00F85798">
        <w:rPr>
          <w:rFonts w:eastAsiaTheme="minorEastAsia"/>
          <w:sz w:val="24"/>
          <w:szCs w:val="24"/>
          <w:lang w:val="tr-TR" w:eastAsia="tr-TR"/>
        </w:rPr>
        <w:t>ü) tarafından hakkımda</w:t>
      </w:r>
      <w:r w:rsidR="00B7424F" w:rsidRPr="00F85798">
        <w:rPr>
          <w:rFonts w:eastAsiaTheme="minorEastAsia"/>
          <w:sz w:val="24"/>
          <w:szCs w:val="24"/>
          <w:lang w:val="tr-TR" w:eastAsia="tr-TR"/>
        </w:rPr>
        <w:t xml:space="preserve"> yapılacak içlemleri kabul ettiğimi, uyuşmazlığ</w:t>
      </w:r>
      <w:r w:rsidRPr="00F85798">
        <w:rPr>
          <w:rFonts w:eastAsiaTheme="minorEastAsia"/>
          <w:sz w:val="24"/>
          <w:szCs w:val="24"/>
          <w:lang w:val="tr-TR" w:eastAsia="tr-TR"/>
        </w:rPr>
        <w:t>ın giderilmem</w:t>
      </w:r>
      <w:r w:rsidR="00B7424F" w:rsidRPr="00F85798">
        <w:rPr>
          <w:rFonts w:eastAsiaTheme="minorEastAsia"/>
          <w:sz w:val="24"/>
          <w:szCs w:val="24"/>
          <w:lang w:val="tr-TR" w:eastAsia="tr-TR"/>
        </w:rPr>
        <w:t>esi halinde, hiçbir kanuni kovuş</w:t>
      </w:r>
      <w:r w:rsidRPr="00F85798">
        <w:rPr>
          <w:rFonts w:eastAsiaTheme="minorEastAsia"/>
          <w:sz w:val="24"/>
          <w:szCs w:val="24"/>
          <w:lang w:val="tr-TR" w:eastAsia="tr-TR"/>
        </w:rPr>
        <w:t>turmaya gerek kalmaksızın Bakanlık,</w:t>
      </w:r>
      <w:r w:rsidR="00B7424F" w:rsidRPr="00F85798">
        <w:rPr>
          <w:rFonts w:eastAsiaTheme="minorEastAsia"/>
          <w:sz w:val="24"/>
          <w:szCs w:val="24"/>
          <w:lang w:val="tr-TR" w:eastAsia="tr-TR"/>
        </w:rPr>
        <w:t xml:space="preserve"> Valilik (GTHB İl/İlçe Müdürlüğ</w:t>
      </w:r>
      <w:r w:rsidRPr="00F85798">
        <w:rPr>
          <w:rFonts w:eastAsiaTheme="minorEastAsia"/>
          <w:sz w:val="24"/>
          <w:szCs w:val="24"/>
          <w:lang w:val="tr-TR" w:eastAsia="tr-TR"/>
        </w:rPr>
        <w:t>ü</w:t>
      </w:r>
      <w:r w:rsidR="00B7424F" w:rsidRPr="00F85798">
        <w:rPr>
          <w:rFonts w:eastAsiaTheme="minorEastAsia"/>
          <w:sz w:val="24"/>
          <w:szCs w:val="24"/>
          <w:lang w:val="tr-TR" w:eastAsia="tr-TR"/>
        </w:rPr>
        <w:t>) tarafından talep edilen meblağ</w:t>
      </w:r>
      <w:r w:rsidRPr="00F85798">
        <w:rPr>
          <w:rFonts w:eastAsiaTheme="minorEastAsia"/>
          <w:sz w:val="24"/>
          <w:szCs w:val="24"/>
          <w:lang w:val="tr-TR" w:eastAsia="tr-TR"/>
        </w:rPr>
        <w:t>ı, yasal faizi ile birlikte herhangi bir ihtar ve ihbara</w:t>
      </w:r>
      <w:r w:rsidR="00B7424F" w:rsidRPr="00F85798">
        <w:rPr>
          <w:rFonts w:eastAsiaTheme="minorEastAsia"/>
          <w:sz w:val="24"/>
          <w:szCs w:val="24"/>
          <w:lang w:val="tr-TR" w:eastAsia="tr-TR"/>
        </w:rPr>
        <w:t xml:space="preserve"> gerek kalmaksızın geri ödeyeceğ</w:t>
      </w:r>
      <w:r w:rsidRPr="00F85798">
        <w:rPr>
          <w:rFonts w:eastAsiaTheme="minorEastAsia"/>
          <w:sz w:val="24"/>
          <w:szCs w:val="24"/>
          <w:lang w:val="tr-TR" w:eastAsia="tr-TR"/>
        </w:rPr>
        <w:t>i</w:t>
      </w:r>
      <w:r w:rsidR="00B7424F" w:rsidRPr="00F85798">
        <w:rPr>
          <w:rFonts w:eastAsiaTheme="minorEastAsia"/>
          <w:sz w:val="24"/>
          <w:szCs w:val="24"/>
          <w:lang w:val="tr-TR" w:eastAsia="tr-TR"/>
        </w:rPr>
        <w:t>mi ve hiçbir hak talep etmeyeceğ</w:t>
      </w:r>
      <w:r w:rsidRPr="00F85798">
        <w:rPr>
          <w:rFonts w:eastAsiaTheme="minorEastAsia"/>
          <w:sz w:val="24"/>
          <w:szCs w:val="24"/>
          <w:lang w:val="tr-TR" w:eastAsia="tr-TR"/>
        </w:rPr>
        <w:t>imi,</w:t>
      </w:r>
    </w:p>
    <w:p w:rsidR="001573BA" w:rsidRPr="00F85798" w:rsidRDefault="00EC7F70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  <w:proofErr w:type="gramStart"/>
      <w:r w:rsidRPr="00F85798">
        <w:rPr>
          <w:rFonts w:eastAsiaTheme="minorEastAsia"/>
          <w:sz w:val="24"/>
          <w:szCs w:val="24"/>
          <w:lang w:val="tr-TR" w:eastAsia="tr-TR"/>
        </w:rPr>
        <w:t>kabul</w:t>
      </w:r>
      <w:proofErr w:type="gramEnd"/>
      <w:r w:rsidR="001573BA" w:rsidRPr="00F85798">
        <w:rPr>
          <w:rFonts w:eastAsiaTheme="minorEastAsia"/>
          <w:sz w:val="24"/>
          <w:szCs w:val="24"/>
          <w:lang w:val="tr-TR" w:eastAsia="tr-TR"/>
        </w:rPr>
        <w:t>, beyan ve taahhüt ederim.</w:t>
      </w:r>
    </w:p>
    <w:p w:rsidR="001573BA" w:rsidRPr="00F85798" w:rsidRDefault="001573BA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</w:p>
    <w:p w:rsidR="0078726E" w:rsidRPr="00F85798" w:rsidRDefault="0078726E" w:rsidP="001573BA">
      <w:pPr>
        <w:widowControl/>
        <w:ind w:firstLine="708"/>
        <w:jc w:val="both"/>
        <w:rPr>
          <w:rFonts w:eastAsiaTheme="minorEastAsia"/>
          <w:sz w:val="24"/>
          <w:szCs w:val="24"/>
          <w:lang w:val="tr-TR" w:eastAsia="tr-TR"/>
        </w:rPr>
      </w:pPr>
    </w:p>
    <w:p w:rsidR="00F85798" w:rsidRPr="00F85798" w:rsidRDefault="0078726E" w:rsidP="00F85798">
      <w:pPr>
        <w:widowControl/>
        <w:spacing w:line="360" w:lineRule="auto"/>
        <w:ind w:firstLine="708"/>
        <w:jc w:val="both"/>
        <w:rPr>
          <w:rFonts w:eastAsiaTheme="minorEastAsia"/>
          <w:b/>
          <w:sz w:val="24"/>
          <w:szCs w:val="24"/>
          <w:lang w:val="tr-TR" w:eastAsia="tr-TR"/>
        </w:rPr>
      </w:pPr>
      <w:r w:rsidRPr="00F85798">
        <w:rPr>
          <w:rFonts w:eastAsiaTheme="minorEastAsia"/>
          <w:b/>
          <w:sz w:val="24"/>
          <w:szCs w:val="24"/>
          <w:lang w:val="tr-TR" w:eastAsia="tr-TR"/>
        </w:rPr>
        <w:t>Adı Soyadı</w:t>
      </w:r>
      <w:r w:rsidR="00F85798" w:rsidRPr="00F85798">
        <w:rPr>
          <w:rFonts w:eastAsiaTheme="minorEastAsia"/>
          <w:b/>
          <w:sz w:val="24"/>
          <w:szCs w:val="24"/>
          <w:lang w:val="tr-TR" w:eastAsia="tr-TR"/>
        </w:rPr>
        <w:tab/>
      </w:r>
      <w:r w:rsidRPr="00F85798">
        <w:rPr>
          <w:rFonts w:eastAsiaTheme="minorEastAsia"/>
          <w:b/>
          <w:sz w:val="24"/>
          <w:szCs w:val="24"/>
          <w:lang w:val="tr-TR" w:eastAsia="tr-TR"/>
        </w:rPr>
        <w:t>:</w:t>
      </w:r>
      <w:r w:rsidR="004A7C12">
        <w:rPr>
          <w:rFonts w:eastAsiaTheme="minorEastAsia"/>
          <w:b/>
          <w:sz w:val="24"/>
          <w:szCs w:val="24"/>
          <w:lang w:val="tr-TR" w:eastAsia="tr-TR"/>
        </w:rPr>
        <w:t xml:space="preserve"> </w:t>
      </w:r>
      <w:r w:rsidRPr="00F85798">
        <w:rPr>
          <w:rFonts w:eastAsiaTheme="minorEastAsia"/>
          <w:b/>
          <w:sz w:val="24"/>
          <w:szCs w:val="24"/>
          <w:lang w:val="tr-TR" w:eastAsia="tr-TR"/>
        </w:rPr>
        <w:tab/>
      </w:r>
    </w:p>
    <w:p w:rsidR="00F85798" w:rsidRPr="00F85798" w:rsidRDefault="0078726E" w:rsidP="00F85798">
      <w:pPr>
        <w:widowControl/>
        <w:spacing w:line="360" w:lineRule="auto"/>
        <w:ind w:firstLine="708"/>
        <w:jc w:val="both"/>
        <w:rPr>
          <w:rFonts w:eastAsiaTheme="minorEastAsia"/>
          <w:b/>
          <w:sz w:val="24"/>
          <w:szCs w:val="24"/>
          <w:lang w:val="tr-TR" w:eastAsia="tr-TR"/>
        </w:rPr>
      </w:pPr>
      <w:r w:rsidRPr="00F85798">
        <w:rPr>
          <w:rFonts w:eastAsiaTheme="minorEastAsia"/>
          <w:b/>
          <w:sz w:val="24"/>
          <w:szCs w:val="24"/>
          <w:lang w:val="tr-TR" w:eastAsia="tr-TR"/>
        </w:rPr>
        <w:t>TC No</w:t>
      </w:r>
      <w:r w:rsidR="00F85798" w:rsidRPr="00F85798">
        <w:rPr>
          <w:rFonts w:eastAsiaTheme="minorEastAsia"/>
          <w:b/>
          <w:sz w:val="24"/>
          <w:szCs w:val="24"/>
          <w:lang w:val="tr-TR" w:eastAsia="tr-TR"/>
        </w:rPr>
        <w:tab/>
      </w:r>
      <w:r w:rsidR="00F85798" w:rsidRPr="00F85798">
        <w:rPr>
          <w:rFonts w:eastAsiaTheme="minorEastAsia"/>
          <w:b/>
          <w:sz w:val="24"/>
          <w:szCs w:val="24"/>
          <w:lang w:val="tr-TR" w:eastAsia="tr-TR"/>
        </w:rPr>
        <w:tab/>
      </w:r>
      <w:r w:rsidRPr="00F85798">
        <w:rPr>
          <w:rFonts w:eastAsiaTheme="minorEastAsia"/>
          <w:b/>
          <w:sz w:val="24"/>
          <w:szCs w:val="24"/>
          <w:lang w:val="tr-TR" w:eastAsia="tr-TR"/>
        </w:rPr>
        <w:t xml:space="preserve">: </w:t>
      </w:r>
    </w:p>
    <w:p w:rsidR="00F85798" w:rsidRPr="00F85798" w:rsidRDefault="0078726E" w:rsidP="00F85798">
      <w:pPr>
        <w:widowControl/>
        <w:spacing w:line="360" w:lineRule="auto"/>
        <w:ind w:firstLine="708"/>
        <w:jc w:val="both"/>
        <w:rPr>
          <w:rFonts w:eastAsiaTheme="minorEastAsia"/>
          <w:b/>
          <w:sz w:val="24"/>
          <w:szCs w:val="24"/>
          <w:lang w:val="tr-TR" w:eastAsia="tr-TR"/>
        </w:rPr>
      </w:pPr>
      <w:r w:rsidRPr="00F85798">
        <w:rPr>
          <w:rFonts w:eastAsiaTheme="minorEastAsia"/>
          <w:b/>
          <w:sz w:val="24"/>
          <w:szCs w:val="24"/>
          <w:lang w:val="tr-TR" w:eastAsia="tr-TR"/>
        </w:rPr>
        <w:t>Tarih</w:t>
      </w:r>
      <w:r w:rsidR="00F85798" w:rsidRPr="00F85798">
        <w:rPr>
          <w:rFonts w:eastAsiaTheme="minorEastAsia"/>
          <w:b/>
          <w:sz w:val="24"/>
          <w:szCs w:val="24"/>
          <w:lang w:val="tr-TR" w:eastAsia="tr-TR"/>
        </w:rPr>
        <w:tab/>
      </w:r>
      <w:r w:rsidR="00F85798" w:rsidRPr="00F85798">
        <w:rPr>
          <w:rFonts w:eastAsiaTheme="minorEastAsia"/>
          <w:b/>
          <w:sz w:val="24"/>
          <w:szCs w:val="24"/>
          <w:lang w:val="tr-TR" w:eastAsia="tr-TR"/>
        </w:rPr>
        <w:tab/>
      </w:r>
      <w:r w:rsidRPr="00F85798">
        <w:rPr>
          <w:rFonts w:eastAsiaTheme="minorEastAsia"/>
          <w:b/>
          <w:sz w:val="24"/>
          <w:szCs w:val="24"/>
          <w:lang w:val="tr-TR" w:eastAsia="tr-TR"/>
        </w:rPr>
        <w:t>:</w:t>
      </w:r>
      <w:r w:rsidRPr="00F85798">
        <w:rPr>
          <w:rFonts w:eastAsiaTheme="minorEastAsia"/>
          <w:b/>
          <w:sz w:val="24"/>
          <w:szCs w:val="24"/>
          <w:lang w:val="tr-TR" w:eastAsia="tr-TR"/>
        </w:rPr>
        <w:tab/>
      </w:r>
    </w:p>
    <w:p w:rsidR="0078726E" w:rsidRPr="00F85798" w:rsidRDefault="00F85798" w:rsidP="00F85798">
      <w:pPr>
        <w:widowControl/>
        <w:spacing w:line="360" w:lineRule="auto"/>
        <w:ind w:firstLine="708"/>
        <w:jc w:val="both"/>
        <w:rPr>
          <w:rFonts w:eastAsiaTheme="minorEastAsia"/>
          <w:b/>
          <w:sz w:val="24"/>
          <w:szCs w:val="24"/>
          <w:lang w:val="tr-TR" w:eastAsia="tr-TR"/>
        </w:rPr>
      </w:pPr>
      <w:r w:rsidRPr="00F85798">
        <w:rPr>
          <w:rFonts w:eastAsiaTheme="minorEastAsia"/>
          <w:b/>
          <w:sz w:val="24"/>
          <w:szCs w:val="24"/>
          <w:lang w:val="tr-TR" w:eastAsia="tr-TR"/>
        </w:rPr>
        <w:t>İ</w:t>
      </w:r>
      <w:r w:rsidR="0078726E" w:rsidRPr="00F85798">
        <w:rPr>
          <w:rFonts w:eastAsiaTheme="minorEastAsia"/>
          <w:b/>
          <w:sz w:val="24"/>
          <w:szCs w:val="24"/>
          <w:lang w:val="tr-TR" w:eastAsia="tr-TR"/>
        </w:rPr>
        <w:t>mza</w:t>
      </w:r>
      <w:r w:rsidRPr="00F85798">
        <w:rPr>
          <w:rFonts w:eastAsiaTheme="minorEastAsia"/>
          <w:b/>
          <w:sz w:val="24"/>
          <w:szCs w:val="24"/>
          <w:lang w:val="tr-TR" w:eastAsia="tr-TR"/>
        </w:rPr>
        <w:tab/>
      </w:r>
      <w:r w:rsidRPr="00F85798">
        <w:rPr>
          <w:rFonts w:eastAsiaTheme="minorEastAsia"/>
          <w:b/>
          <w:sz w:val="24"/>
          <w:szCs w:val="24"/>
          <w:lang w:val="tr-TR" w:eastAsia="tr-TR"/>
        </w:rPr>
        <w:tab/>
      </w:r>
      <w:r w:rsidR="0078726E" w:rsidRPr="00F85798">
        <w:rPr>
          <w:rFonts w:eastAsiaTheme="minorEastAsia"/>
          <w:b/>
          <w:sz w:val="24"/>
          <w:szCs w:val="24"/>
          <w:lang w:val="tr-TR" w:eastAsia="tr-TR"/>
        </w:rPr>
        <w:t>:</w:t>
      </w:r>
    </w:p>
    <w:p w:rsidR="00ED01F2" w:rsidRPr="00F85798" w:rsidRDefault="00ED01F2" w:rsidP="001573BA">
      <w:pPr>
        <w:widowControl/>
        <w:ind w:firstLine="708"/>
        <w:jc w:val="both"/>
        <w:rPr>
          <w:rFonts w:eastAsiaTheme="minorEastAsia"/>
          <w:b/>
          <w:sz w:val="24"/>
          <w:szCs w:val="24"/>
          <w:lang w:val="tr-TR" w:eastAsia="tr-TR"/>
        </w:rPr>
      </w:pPr>
    </w:p>
    <w:sectPr w:rsidR="00ED01F2" w:rsidRPr="00F85798" w:rsidSect="004A7C12">
      <w:headerReference w:type="default" r:id="rId7"/>
      <w:pgSz w:w="11910" w:h="16840"/>
      <w:pgMar w:top="1418" w:right="1418" w:bottom="1134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CB" w:rsidRDefault="000D48CB">
      <w:r>
        <w:separator/>
      </w:r>
    </w:p>
  </w:endnote>
  <w:endnote w:type="continuationSeparator" w:id="0">
    <w:p w:rsidR="000D48CB" w:rsidRDefault="000D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CB" w:rsidRDefault="000D48CB">
      <w:r>
        <w:separator/>
      </w:r>
    </w:p>
  </w:footnote>
  <w:footnote w:type="continuationSeparator" w:id="0">
    <w:p w:rsidR="000D48CB" w:rsidRDefault="000D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282" w:rsidRDefault="000D48CB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B3D"/>
    <w:multiLevelType w:val="hybridMultilevel"/>
    <w:tmpl w:val="3EF002E2"/>
    <w:lvl w:ilvl="0" w:tplc="D7CAFCA8">
      <w:start w:val="1"/>
      <w:numFmt w:val="decimal"/>
      <w:lvlText w:val="%1-"/>
      <w:lvlJc w:val="left"/>
      <w:pPr>
        <w:ind w:left="108" w:hanging="23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D3ECCD6">
      <w:start w:val="1"/>
      <w:numFmt w:val="decimal"/>
      <w:lvlText w:val="%2-"/>
      <w:lvlJc w:val="left"/>
      <w:pPr>
        <w:ind w:left="1187" w:hanging="411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</w:rPr>
    </w:lvl>
    <w:lvl w:ilvl="2" w:tplc="C9160F38">
      <w:numFmt w:val="bullet"/>
      <w:lvlText w:val="•"/>
      <w:lvlJc w:val="left"/>
      <w:pPr>
        <w:ind w:left="1440" w:hanging="411"/>
      </w:pPr>
      <w:rPr>
        <w:rFonts w:hint="default"/>
      </w:rPr>
    </w:lvl>
    <w:lvl w:ilvl="3" w:tplc="33FC9418">
      <w:numFmt w:val="bullet"/>
      <w:lvlText w:val="•"/>
      <w:lvlJc w:val="left"/>
      <w:pPr>
        <w:ind w:left="2445" w:hanging="411"/>
      </w:pPr>
      <w:rPr>
        <w:rFonts w:hint="default"/>
      </w:rPr>
    </w:lvl>
    <w:lvl w:ilvl="4" w:tplc="C9B49E0A">
      <w:numFmt w:val="bullet"/>
      <w:lvlText w:val="•"/>
      <w:lvlJc w:val="left"/>
      <w:pPr>
        <w:ind w:left="3451" w:hanging="411"/>
      </w:pPr>
      <w:rPr>
        <w:rFonts w:hint="default"/>
      </w:rPr>
    </w:lvl>
    <w:lvl w:ilvl="5" w:tplc="54FE0DBC">
      <w:numFmt w:val="bullet"/>
      <w:lvlText w:val="•"/>
      <w:lvlJc w:val="left"/>
      <w:pPr>
        <w:ind w:left="4457" w:hanging="411"/>
      </w:pPr>
      <w:rPr>
        <w:rFonts w:hint="default"/>
      </w:rPr>
    </w:lvl>
    <w:lvl w:ilvl="6" w:tplc="4D7CE702">
      <w:numFmt w:val="bullet"/>
      <w:lvlText w:val="•"/>
      <w:lvlJc w:val="left"/>
      <w:pPr>
        <w:ind w:left="5462" w:hanging="411"/>
      </w:pPr>
      <w:rPr>
        <w:rFonts w:hint="default"/>
      </w:rPr>
    </w:lvl>
    <w:lvl w:ilvl="7" w:tplc="E862B140">
      <w:numFmt w:val="bullet"/>
      <w:lvlText w:val="•"/>
      <w:lvlJc w:val="left"/>
      <w:pPr>
        <w:ind w:left="6468" w:hanging="411"/>
      </w:pPr>
      <w:rPr>
        <w:rFonts w:hint="default"/>
      </w:rPr>
    </w:lvl>
    <w:lvl w:ilvl="8" w:tplc="5ACCBBBE">
      <w:numFmt w:val="bullet"/>
      <w:lvlText w:val="•"/>
      <w:lvlJc w:val="left"/>
      <w:pPr>
        <w:ind w:left="7474" w:hanging="411"/>
      </w:pPr>
      <w:rPr>
        <w:rFonts w:hint="default"/>
      </w:rPr>
    </w:lvl>
  </w:abstractNum>
  <w:abstractNum w:abstractNumId="1">
    <w:nsid w:val="5A3F7CE5"/>
    <w:multiLevelType w:val="hybridMultilevel"/>
    <w:tmpl w:val="8632A5A8"/>
    <w:lvl w:ilvl="0" w:tplc="9EDC06CE">
      <w:start w:val="1"/>
      <w:numFmt w:val="decimal"/>
      <w:lvlText w:val="%1-"/>
      <w:lvlJc w:val="left"/>
      <w:pPr>
        <w:ind w:left="108" w:hanging="23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A1AF66C">
      <w:start w:val="1"/>
      <w:numFmt w:val="decimal"/>
      <w:lvlText w:val="%2-"/>
      <w:lvlJc w:val="left"/>
      <w:pPr>
        <w:ind w:left="1187" w:hanging="411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</w:rPr>
    </w:lvl>
    <w:lvl w:ilvl="2" w:tplc="3C167270">
      <w:numFmt w:val="bullet"/>
      <w:lvlText w:val="•"/>
      <w:lvlJc w:val="left"/>
      <w:pPr>
        <w:ind w:left="1440" w:hanging="411"/>
      </w:pPr>
      <w:rPr>
        <w:rFonts w:hint="default"/>
      </w:rPr>
    </w:lvl>
    <w:lvl w:ilvl="3" w:tplc="B0AEB912">
      <w:numFmt w:val="bullet"/>
      <w:lvlText w:val="•"/>
      <w:lvlJc w:val="left"/>
      <w:pPr>
        <w:ind w:left="2445" w:hanging="411"/>
      </w:pPr>
      <w:rPr>
        <w:rFonts w:hint="default"/>
      </w:rPr>
    </w:lvl>
    <w:lvl w:ilvl="4" w:tplc="578E5A8E">
      <w:numFmt w:val="bullet"/>
      <w:lvlText w:val="•"/>
      <w:lvlJc w:val="left"/>
      <w:pPr>
        <w:ind w:left="3451" w:hanging="411"/>
      </w:pPr>
      <w:rPr>
        <w:rFonts w:hint="default"/>
      </w:rPr>
    </w:lvl>
    <w:lvl w:ilvl="5" w:tplc="659A4A54">
      <w:numFmt w:val="bullet"/>
      <w:lvlText w:val="•"/>
      <w:lvlJc w:val="left"/>
      <w:pPr>
        <w:ind w:left="4457" w:hanging="411"/>
      </w:pPr>
      <w:rPr>
        <w:rFonts w:hint="default"/>
      </w:rPr>
    </w:lvl>
    <w:lvl w:ilvl="6" w:tplc="F0A444A4">
      <w:numFmt w:val="bullet"/>
      <w:lvlText w:val="•"/>
      <w:lvlJc w:val="left"/>
      <w:pPr>
        <w:ind w:left="5462" w:hanging="411"/>
      </w:pPr>
      <w:rPr>
        <w:rFonts w:hint="default"/>
      </w:rPr>
    </w:lvl>
    <w:lvl w:ilvl="7" w:tplc="9D869E52">
      <w:numFmt w:val="bullet"/>
      <w:lvlText w:val="•"/>
      <w:lvlJc w:val="left"/>
      <w:pPr>
        <w:ind w:left="6468" w:hanging="411"/>
      </w:pPr>
      <w:rPr>
        <w:rFonts w:hint="default"/>
      </w:rPr>
    </w:lvl>
    <w:lvl w:ilvl="8" w:tplc="480435A0">
      <w:numFmt w:val="bullet"/>
      <w:lvlText w:val="•"/>
      <w:lvlJc w:val="left"/>
      <w:pPr>
        <w:ind w:left="7474" w:hanging="411"/>
      </w:pPr>
      <w:rPr>
        <w:rFonts w:hint="default"/>
      </w:rPr>
    </w:lvl>
  </w:abstractNum>
  <w:abstractNum w:abstractNumId="2">
    <w:nsid w:val="71B31E2D"/>
    <w:multiLevelType w:val="hybridMultilevel"/>
    <w:tmpl w:val="27FA180C"/>
    <w:lvl w:ilvl="0" w:tplc="BEF2CA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73"/>
    <w:rsid w:val="000D48CB"/>
    <w:rsid w:val="001573BA"/>
    <w:rsid w:val="002B1606"/>
    <w:rsid w:val="002E1CFD"/>
    <w:rsid w:val="00344E61"/>
    <w:rsid w:val="00352908"/>
    <w:rsid w:val="003A186C"/>
    <w:rsid w:val="004A7C12"/>
    <w:rsid w:val="004D30B2"/>
    <w:rsid w:val="00502F92"/>
    <w:rsid w:val="00557E54"/>
    <w:rsid w:val="00577073"/>
    <w:rsid w:val="00581F79"/>
    <w:rsid w:val="00626AB7"/>
    <w:rsid w:val="00642BD0"/>
    <w:rsid w:val="0078726E"/>
    <w:rsid w:val="00865E2D"/>
    <w:rsid w:val="008F1DD0"/>
    <w:rsid w:val="00914715"/>
    <w:rsid w:val="00942AAC"/>
    <w:rsid w:val="00952B67"/>
    <w:rsid w:val="00B2457B"/>
    <w:rsid w:val="00B47336"/>
    <w:rsid w:val="00B7424F"/>
    <w:rsid w:val="00B83CCC"/>
    <w:rsid w:val="00BE6D72"/>
    <w:rsid w:val="00BF22C7"/>
    <w:rsid w:val="00C977EF"/>
    <w:rsid w:val="00E07687"/>
    <w:rsid w:val="00E44D75"/>
    <w:rsid w:val="00E5721C"/>
    <w:rsid w:val="00EC6290"/>
    <w:rsid w:val="00EC7F70"/>
    <w:rsid w:val="00ED01F2"/>
    <w:rsid w:val="00EE0FFE"/>
    <w:rsid w:val="00F8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12F11-BD71-4EE5-A826-AD539532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26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8726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72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78726E"/>
    <w:pPr>
      <w:spacing w:line="266" w:lineRule="exact"/>
      <w:ind w:left="118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C626E4-7B88-49FE-9681-A7388E34E03E}"/>
</file>

<file path=customXml/itemProps2.xml><?xml version="1.0" encoding="utf-8"?>
<ds:datastoreItem xmlns:ds="http://schemas.openxmlformats.org/officeDocument/2006/customXml" ds:itemID="{6AEC37DB-2DB4-40C7-8A3F-4709944DB13A}"/>
</file>

<file path=customXml/itemProps3.xml><?xml version="1.0" encoding="utf-8"?>
<ds:datastoreItem xmlns:ds="http://schemas.openxmlformats.org/officeDocument/2006/customXml" ds:itemID="{BDDC21A6-FDF3-4DD3-BCDB-8EC1A99D8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Zeki ÇELİK</cp:lastModifiedBy>
  <cp:revision>2</cp:revision>
  <dcterms:created xsi:type="dcterms:W3CDTF">2016-06-28T08:02:00Z</dcterms:created>
  <dcterms:modified xsi:type="dcterms:W3CDTF">2016-06-28T08:02:00Z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